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187" w:rsidRPr="00EC5767" w:rsidRDefault="00401187" w:rsidP="00401187">
      <w:pPr>
        <w:spacing w:line="480" w:lineRule="auto"/>
        <w:rPr>
          <w:rFonts w:ascii="Times New Roman" w:hAnsi="Times New Roman" w:cs="Times New Roman"/>
          <w:sz w:val="24"/>
          <w:szCs w:val="24"/>
        </w:rPr>
      </w:pPr>
      <w:bookmarkStart w:id="0" w:name="_GoBack"/>
      <w:bookmarkEnd w:id="0"/>
      <w:r w:rsidRPr="00EC5767">
        <w:rPr>
          <w:rFonts w:ascii="Times New Roman" w:hAnsi="Times New Roman" w:cs="Times New Roman"/>
          <w:sz w:val="24"/>
          <w:szCs w:val="24"/>
        </w:rPr>
        <w:t>Name:</w:t>
      </w:r>
    </w:p>
    <w:p w:rsidR="00401187" w:rsidRPr="00EC5767" w:rsidRDefault="00401187" w:rsidP="00401187">
      <w:pPr>
        <w:spacing w:line="480" w:lineRule="auto"/>
        <w:rPr>
          <w:rFonts w:ascii="Times New Roman" w:hAnsi="Times New Roman" w:cs="Times New Roman"/>
          <w:sz w:val="24"/>
          <w:szCs w:val="24"/>
        </w:rPr>
      </w:pPr>
      <w:r w:rsidRPr="00EC5767">
        <w:rPr>
          <w:rFonts w:ascii="Times New Roman" w:hAnsi="Times New Roman" w:cs="Times New Roman"/>
          <w:sz w:val="24"/>
          <w:szCs w:val="24"/>
        </w:rPr>
        <w:t>Course:</w:t>
      </w:r>
    </w:p>
    <w:p w:rsidR="00401187" w:rsidRPr="00EC5767" w:rsidRDefault="00401187" w:rsidP="00401187">
      <w:pPr>
        <w:spacing w:line="480" w:lineRule="auto"/>
        <w:rPr>
          <w:rFonts w:ascii="Times New Roman" w:hAnsi="Times New Roman" w:cs="Times New Roman"/>
          <w:sz w:val="24"/>
          <w:szCs w:val="24"/>
        </w:rPr>
      </w:pPr>
      <w:r w:rsidRPr="00EC5767">
        <w:rPr>
          <w:rFonts w:ascii="Times New Roman" w:hAnsi="Times New Roman" w:cs="Times New Roman"/>
          <w:sz w:val="24"/>
          <w:szCs w:val="24"/>
        </w:rPr>
        <w:t>Tutor:</w:t>
      </w:r>
    </w:p>
    <w:p w:rsidR="00401187" w:rsidRPr="00EC5767" w:rsidRDefault="00401187" w:rsidP="00401187">
      <w:pPr>
        <w:spacing w:line="480" w:lineRule="auto"/>
        <w:rPr>
          <w:rFonts w:ascii="Times New Roman" w:hAnsi="Times New Roman" w:cs="Times New Roman"/>
          <w:sz w:val="24"/>
          <w:szCs w:val="24"/>
        </w:rPr>
      </w:pPr>
      <w:r w:rsidRPr="00EC5767">
        <w:rPr>
          <w:rFonts w:ascii="Times New Roman" w:hAnsi="Times New Roman" w:cs="Times New Roman"/>
          <w:sz w:val="24"/>
          <w:szCs w:val="24"/>
        </w:rPr>
        <w:t>Date:</w:t>
      </w:r>
    </w:p>
    <w:p w:rsidR="001151C0" w:rsidRPr="008F7AE7" w:rsidRDefault="00401187" w:rsidP="00401187">
      <w:pPr>
        <w:pStyle w:val="content-p"/>
        <w:spacing w:line="480" w:lineRule="auto"/>
        <w:jc w:val="center"/>
        <w:rPr>
          <w:b/>
        </w:rPr>
      </w:pPr>
      <w:r w:rsidRPr="008F7AE7">
        <w:rPr>
          <w:b/>
        </w:rPr>
        <w:t>Solitary Confinement</w:t>
      </w:r>
    </w:p>
    <w:p w:rsidR="00CF170C" w:rsidRDefault="00403D58" w:rsidP="00E71824">
      <w:pPr>
        <w:pStyle w:val="content-p"/>
        <w:spacing w:line="480" w:lineRule="auto"/>
        <w:ind w:firstLine="720"/>
      </w:pPr>
      <w:r>
        <w:t xml:space="preserve">Solitary </w:t>
      </w:r>
      <w:r w:rsidR="0046299E">
        <w:t xml:space="preserve">confinement is widely used in the U.S especially in Juvenile justice facilities, military facilities, immigration detention centers, prisons and jails. </w:t>
      </w:r>
      <w:r w:rsidR="00FD6D2C">
        <w:t xml:space="preserve">In such a cade a prisoner is isolated from other prisoners or generally any human contact and activity and confined in a smaller cell. Most of such cells are even smaller than parking space preserved for like say an </w:t>
      </w:r>
      <w:proofErr w:type="gramStart"/>
      <w:r w:rsidR="00FD6D2C">
        <w:t>average</w:t>
      </w:r>
      <w:proofErr w:type="gramEnd"/>
      <w:r w:rsidR="00FD6D2C">
        <w:t xml:space="preserve"> of 23 hours per day. Another name for solitary confinement is segregated housing and will be imposed whenever a particular breaks the rules or becomes violent. It may also be an effort to protect other inmates who are vulnerable to either sexual or physical abuse. </w:t>
      </w:r>
      <w:r w:rsidR="00CF170C">
        <w:t>Such people may include former police or people who are transgender.</w:t>
      </w:r>
    </w:p>
    <w:p w:rsidR="008B0283" w:rsidRDefault="003179FA" w:rsidP="00E71824">
      <w:pPr>
        <w:pStyle w:val="content-p"/>
        <w:spacing w:line="480" w:lineRule="auto"/>
        <w:ind w:firstLine="720"/>
      </w:pPr>
      <w:r>
        <w:t>A point to note is that there are times when the involved authorities miss the point</w:t>
      </w:r>
      <w:r w:rsidR="003E46AE">
        <w:t xml:space="preserve"> and this may be as a result of existing misconceptions if not anything to do with stereotypes</w:t>
      </w:r>
      <w:r>
        <w:t xml:space="preserve">. A substantial number of prisoners that have been confined are there not because they are the most dangerous or the worst or even because they have been regarded violent hence deserving such kind of punishment. </w:t>
      </w:r>
      <w:r w:rsidR="005F43A7">
        <w:t>Apparently such isolation which mostly depend on identification and n</w:t>
      </w:r>
      <w:r w:rsidR="00C1285C">
        <w:t xml:space="preserve"> </w:t>
      </w:r>
      <w:proofErr w:type="spellStart"/>
      <w:proofErr w:type="gramStart"/>
      <w:r w:rsidR="00AE7112">
        <w:t>ot</w:t>
      </w:r>
      <w:proofErr w:type="spellEnd"/>
      <w:proofErr w:type="gramEnd"/>
      <w:r w:rsidR="00AE7112">
        <w:t xml:space="preserve"> an </w:t>
      </w:r>
      <w:r w:rsidR="00C41B2B">
        <w:t>inmate’s</w:t>
      </w:r>
      <w:r w:rsidR="005F43A7">
        <w:t xml:space="preserve"> behavior while in the facility.</w:t>
      </w:r>
      <w:r w:rsidR="00C41B2B">
        <w:t xml:space="preserve"> </w:t>
      </w:r>
      <w:r w:rsidR="000C0458">
        <w:t xml:space="preserve"> </w:t>
      </w:r>
    </w:p>
    <w:p w:rsidR="00657EB0" w:rsidRDefault="00FC406E" w:rsidP="0070601B">
      <w:pPr>
        <w:pStyle w:val="content-p"/>
        <w:spacing w:line="480" w:lineRule="auto"/>
        <w:ind w:firstLine="720"/>
      </w:pPr>
      <w:r>
        <w:lastRenderedPageBreak/>
        <w:t>Solitary confinement can be for those inmates that are on risk.</w:t>
      </w:r>
      <w:r w:rsidR="00127AF1">
        <w:t xml:space="preserve"> Such inmates may be having special needs or just vulnerable in other varied ways. </w:t>
      </w:r>
      <w:r w:rsidR="00A74235">
        <w:t xml:space="preserve">Cases at point are when a </w:t>
      </w:r>
      <w:r w:rsidR="00F61B21">
        <w:t>juvenile</w:t>
      </w:r>
      <w:r w:rsidR="00A74235">
        <w:t xml:space="preserve"> gets an adult sentence, a former police officer or a member of a particular gang.</w:t>
      </w:r>
      <w:r w:rsidR="00937EEB">
        <w:t xml:space="preserve"> </w:t>
      </w:r>
      <w:r w:rsidR="00654342">
        <w:t xml:space="preserve">There </w:t>
      </w:r>
      <w:proofErr w:type="gramStart"/>
      <w:r w:rsidR="00654342">
        <w:t>has been cases</w:t>
      </w:r>
      <w:proofErr w:type="gramEnd"/>
      <w:r w:rsidR="00654342">
        <w:t xml:space="preserve"> of inmates being subjected to solitary confinement</w:t>
      </w:r>
      <w:r w:rsidR="00794CCF">
        <w:t xml:space="preserve"> due to breakage of facilities due to </w:t>
      </w:r>
      <w:r w:rsidR="00657EB0">
        <w:t>violent</w:t>
      </w:r>
      <w:r w:rsidR="00794CCF">
        <w:t xml:space="preserve"> behaviors and other minor infractions.</w:t>
      </w:r>
      <w:r w:rsidR="00C1285C">
        <w:t xml:space="preserve"> Former inmates have told tales of how they were put into solitary confinement after they having low-level contraband as underwear not issued by the </w:t>
      </w:r>
      <w:r w:rsidR="00657EB0">
        <w:t>prison or</w:t>
      </w:r>
      <w:r w:rsidR="00C1285C">
        <w:t xml:space="preserve"> small amounts of cash, having rejected an order that came from a corrections officer, use of abusive language or even missing during counting time. </w:t>
      </w:r>
      <w:r w:rsidR="00794CCF">
        <w:t xml:space="preserve"> </w:t>
      </w:r>
      <w:r w:rsidR="00F61B21">
        <w:t xml:space="preserve"> </w:t>
      </w:r>
    </w:p>
    <w:p w:rsidR="00FC406E" w:rsidRDefault="00A74235" w:rsidP="00E71824">
      <w:pPr>
        <w:pStyle w:val="content-p"/>
        <w:spacing w:line="480" w:lineRule="auto"/>
        <w:ind w:firstLine="720"/>
      </w:pPr>
      <w:r>
        <w:t xml:space="preserve"> </w:t>
      </w:r>
      <w:r w:rsidR="00FC406E">
        <w:t xml:space="preserve"> </w:t>
      </w:r>
      <w:r w:rsidR="000B161E">
        <w:t xml:space="preserve">Corrections staff maintain that one of their biggest reason to enhance solitary confinement is maintenance of control and safety. </w:t>
      </w:r>
      <w:r w:rsidR="00BB7C1B">
        <w:t>Ho</w:t>
      </w:r>
      <w:r w:rsidR="004A1FC7">
        <w:t xml:space="preserve">wever that comes in as a formality statement as there has been very little evidence that has been put in place so as to back up the myth that the facility indeed enhances safety. </w:t>
      </w:r>
      <w:r w:rsidR="0027515F">
        <w:t xml:space="preserve">It is due to this </w:t>
      </w:r>
      <w:r w:rsidR="00CD3479">
        <w:t>reason</w:t>
      </w:r>
      <w:r w:rsidR="0027515F">
        <w:t xml:space="preserve"> that a couple of prisons have decreased subjection to </w:t>
      </w:r>
      <w:r w:rsidR="00CD3479">
        <w:t>solitary</w:t>
      </w:r>
      <w:r w:rsidR="0027515F">
        <w:t xml:space="preserve"> confinement and still staff and prisoner safety is still eminent. </w:t>
      </w:r>
      <w:r w:rsidR="00BB5936">
        <w:t xml:space="preserve">It might be the way corrections officers handle prisoners or basically the relationship between the corrections staff and the prisoners that could enhance safety and not solitary confinement. </w:t>
      </w:r>
    </w:p>
    <w:p w:rsidR="008A3617" w:rsidRDefault="008A3617" w:rsidP="001151C0">
      <w:pPr>
        <w:pStyle w:val="content-p"/>
        <w:spacing w:line="480" w:lineRule="auto"/>
        <w:rPr>
          <w:color w:val="FF0000"/>
        </w:rPr>
      </w:pPr>
    </w:p>
    <w:tbl>
      <w:tblPr>
        <w:tblStyle w:val="TableGrid"/>
        <w:tblW w:w="0" w:type="auto"/>
        <w:tblLook w:val="04A0" w:firstRow="1" w:lastRow="0" w:firstColumn="1" w:lastColumn="0" w:noHBand="0" w:noVBand="1"/>
      </w:tblPr>
      <w:tblGrid>
        <w:gridCol w:w="1313"/>
        <w:gridCol w:w="3283"/>
        <w:gridCol w:w="2415"/>
        <w:gridCol w:w="2565"/>
      </w:tblGrid>
      <w:tr w:rsidR="00D35B1F" w:rsidTr="00DF55BD">
        <w:tc>
          <w:tcPr>
            <w:tcW w:w="2337" w:type="dxa"/>
          </w:tcPr>
          <w:p w:rsidR="00DF55BD" w:rsidRPr="00E833A5" w:rsidRDefault="00DF55BD" w:rsidP="001151C0">
            <w:pPr>
              <w:pStyle w:val="content-p"/>
              <w:spacing w:line="480" w:lineRule="auto"/>
              <w:rPr>
                <w:b/>
              </w:rPr>
            </w:pPr>
            <w:r w:rsidRPr="00E833A5">
              <w:rPr>
                <w:b/>
              </w:rPr>
              <w:t>Repeated concepts</w:t>
            </w:r>
          </w:p>
        </w:tc>
        <w:tc>
          <w:tcPr>
            <w:tcW w:w="2337" w:type="dxa"/>
          </w:tcPr>
          <w:p w:rsidR="00DF55BD" w:rsidRPr="00C91944" w:rsidRDefault="009A264F" w:rsidP="001151C0">
            <w:pPr>
              <w:pStyle w:val="content-p"/>
              <w:spacing w:line="480" w:lineRule="auto"/>
            </w:pPr>
            <w:r>
              <w:t>Solitary confinement does not necessarily provide safety within the prisoners.</w:t>
            </w:r>
          </w:p>
        </w:tc>
        <w:tc>
          <w:tcPr>
            <w:tcW w:w="2338" w:type="dxa"/>
          </w:tcPr>
          <w:p w:rsidR="00DF55BD" w:rsidRPr="00C91944" w:rsidRDefault="007B7ED1" w:rsidP="001151C0">
            <w:pPr>
              <w:pStyle w:val="content-p"/>
              <w:spacing w:line="480" w:lineRule="auto"/>
            </w:pPr>
            <w:r>
              <w:t>Generally solitary confinement should be done away with</w:t>
            </w:r>
            <w:r w:rsidR="00ED6415">
              <w:t xml:space="preserve"> and better correction policies put in place</w:t>
            </w:r>
            <w:r>
              <w:t>.</w:t>
            </w:r>
          </w:p>
        </w:tc>
        <w:tc>
          <w:tcPr>
            <w:tcW w:w="2338" w:type="dxa"/>
          </w:tcPr>
          <w:p w:rsidR="00DF55BD" w:rsidRPr="00C91944" w:rsidRDefault="00DF35C5" w:rsidP="001151C0">
            <w:pPr>
              <w:pStyle w:val="content-p"/>
              <w:spacing w:line="480" w:lineRule="auto"/>
            </w:pPr>
            <w:r>
              <w:t xml:space="preserve">While some people seek solitary confinement in order to feel safe, others see it </w:t>
            </w:r>
            <w:r w:rsidR="00C60215">
              <w:t>as the hardest way to do time.</w:t>
            </w:r>
          </w:p>
        </w:tc>
      </w:tr>
      <w:tr w:rsidR="00D35B1F" w:rsidTr="00DF55BD">
        <w:tc>
          <w:tcPr>
            <w:tcW w:w="2337" w:type="dxa"/>
          </w:tcPr>
          <w:p w:rsidR="00DF55BD" w:rsidRPr="00E833A5" w:rsidRDefault="00BF406F" w:rsidP="001151C0">
            <w:pPr>
              <w:pStyle w:val="content-p"/>
              <w:spacing w:line="480" w:lineRule="auto"/>
              <w:rPr>
                <w:b/>
              </w:rPr>
            </w:pPr>
            <w:r w:rsidRPr="00E833A5">
              <w:rPr>
                <w:b/>
              </w:rPr>
              <w:lastRenderedPageBreak/>
              <w:t>Broad themes</w:t>
            </w:r>
          </w:p>
        </w:tc>
        <w:tc>
          <w:tcPr>
            <w:tcW w:w="2337" w:type="dxa"/>
          </w:tcPr>
          <w:p w:rsidR="00DF55BD" w:rsidRPr="00C91944" w:rsidRDefault="0020643A" w:rsidP="001151C0">
            <w:pPr>
              <w:pStyle w:val="content-p"/>
              <w:spacing w:line="480" w:lineRule="auto"/>
            </w:pPr>
            <w:r>
              <w:t>Solitary confinement can actually fit the definition of torture, as stated in some international human rights treaties.</w:t>
            </w:r>
          </w:p>
        </w:tc>
        <w:tc>
          <w:tcPr>
            <w:tcW w:w="2338" w:type="dxa"/>
          </w:tcPr>
          <w:p w:rsidR="00DF55BD" w:rsidRPr="00C91944" w:rsidRDefault="00025526" w:rsidP="001151C0">
            <w:pPr>
              <w:pStyle w:val="content-p"/>
              <w:spacing w:line="480" w:lineRule="auto"/>
            </w:pPr>
            <w:r>
              <w:t xml:space="preserve">The basic reason for solitary confinement facilities is giving prisoners </w:t>
            </w:r>
            <w:proofErr w:type="gramStart"/>
            <w:r>
              <w:t>a chance to reform or rather rehabilitate</w:t>
            </w:r>
            <w:proofErr w:type="gramEnd"/>
            <w:r>
              <w:t>.</w:t>
            </w:r>
          </w:p>
        </w:tc>
        <w:tc>
          <w:tcPr>
            <w:tcW w:w="2338" w:type="dxa"/>
          </w:tcPr>
          <w:p w:rsidR="00DF55BD" w:rsidRPr="00C91944" w:rsidRDefault="00115757" w:rsidP="001151C0">
            <w:pPr>
              <w:pStyle w:val="NormalWeb"/>
              <w:spacing w:line="480" w:lineRule="auto"/>
            </w:pPr>
            <w:r>
              <w:t>Most of the prisoners who have been through solitary confinement have had a hard time to cope with life outside as they find it quite challenging to interact with other people.</w:t>
            </w:r>
          </w:p>
        </w:tc>
      </w:tr>
      <w:tr w:rsidR="00D35B1F" w:rsidTr="00DF55BD">
        <w:tc>
          <w:tcPr>
            <w:tcW w:w="2337" w:type="dxa"/>
          </w:tcPr>
          <w:p w:rsidR="00BF406F" w:rsidRPr="00E833A5" w:rsidRDefault="00BF406F" w:rsidP="001151C0">
            <w:pPr>
              <w:pStyle w:val="content-p"/>
              <w:spacing w:line="480" w:lineRule="auto"/>
              <w:rPr>
                <w:b/>
              </w:rPr>
            </w:pPr>
            <w:r w:rsidRPr="00E833A5">
              <w:rPr>
                <w:b/>
              </w:rPr>
              <w:t>Disagreements</w:t>
            </w:r>
          </w:p>
        </w:tc>
        <w:tc>
          <w:tcPr>
            <w:tcW w:w="2337" w:type="dxa"/>
          </w:tcPr>
          <w:p w:rsidR="00BF406F" w:rsidRPr="00C91944" w:rsidRDefault="007229E4" w:rsidP="001151C0">
            <w:pPr>
              <w:pStyle w:val="content-p"/>
              <w:spacing w:line="480" w:lineRule="auto"/>
            </w:pPr>
            <w:r>
              <w:t xml:space="preserve">Most dangerous and violent prisoners ought to be strictly subjected to solitary confinement. </w:t>
            </w:r>
          </w:p>
        </w:tc>
        <w:tc>
          <w:tcPr>
            <w:tcW w:w="2338" w:type="dxa"/>
          </w:tcPr>
          <w:p w:rsidR="00BF406F" w:rsidRPr="00C91944" w:rsidRDefault="00617606" w:rsidP="001151C0">
            <w:pPr>
              <w:pStyle w:val="content-p"/>
              <w:spacing w:line="480" w:lineRule="auto"/>
            </w:pPr>
            <w:r>
              <w:t>W</w:t>
            </w:r>
            <w:r w:rsidR="00673CEA">
              <w:t>e</w:t>
            </w:r>
            <w:r>
              <w:t xml:space="preserve"> tend to justify incarceration system when it is a question of protecting susceptible prisoners or for any other reason </w:t>
            </w:r>
            <w:r w:rsidR="00673CEA">
              <w:t>and that is the only way to ensure safety and order within prisons.</w:t>
            </w:r>
          </w:p>
        </w:tc>
        <w:tc>
          <w:tcPr>
            <w:tcW w:w="2338" w:type="dxa"/>
          </w:tcPr>
          <w:p w:rsidR="00BF406F" w:rsidRPr="0020643A" w:rsidRDefault="00673CEA" w:rsidP="001151C0">
            <w:pPr>
              <w:pStyle w:val="content-p"/>
              <w:spacing w:line="480" w:lineRule="auto"/>
              <w:rPr>
                <w:b/>
              </w:rPr>
            </w:pPr>
            <w:r>
              <w:t>It is impossible to maintain order and safety within prisons without some sort of fierce punishment like solitary confinement.</w:t>
            </w:r>
          </w:p>
        </w:tc>
      </w:tr>
      <w:tr w:rsidR="00D35B1F" w:rsidTr="00DF55BD">
        <w:tc>
          <w:tcPr>
            <w:tcW w:w="2337" w:type="dxa"/>
          </w:tcPr>
          <w:p w:rsidR="00BF406F" w:rsidRPr="00E833A5" w:rsidRDefault="00BF406F" w:rsidP="001151C0">
            <w:pPr>
              <w:pStyle w:val="content-p"/>
              <w:spacing w:line="480" w:lineRule="auto"/>
              <w:rPr>
                <w:b/>
              </w:rPr>
            </w:pPr>
            <w:r w:rsidRPr="00E833A5">
              <w:rPr>
                <w:b/>
              </w:rPr>
              <w:t>Source links</w:t>
            </w:r>
          </w:p>
        </w:tc>
        <w:tc>
          <w:tcPr>
            <w:tcW w:w="2337" w:type="dxa"/>
          </w:tcPr>
          <w:p w:rsidR="00BF406F" w:rsidRPr="00F86914" w:rsidRDefault="004865AB" w:rsidP="001151C0">
            <w:pPr>
              <w:pStyle w:val="content-p"/>
              <w:spacing w:line="480" w:lineRule="auto"/>
            </w:pPr>
            <w:hyperlink r:id="rId7" w:history="1">
              <w:r w:rsidR="00D35B1F" w:rsidRPr="00F86914">
                <w:rPr>
                  <w:rStyle w:val="Hyperlink"/>
                  <w:color w:val="auto"/>
                  <w:u w:val="none"/>
                </w:rPr>
                <w:t>https://connectusfund.org/13-most-valid-pros-and-cons-of-solitary-confinement</w:t>
              </w:r>
            </w:hyperlink>
          </w:p>
          <w:p w:rsidR="00D35B1F" w:rsidRPr="00F86914" w:rsidRDefault="00D35B1F" w:rsidP="001151C0">
            <w:pPr>
              <w:pStyle w:val="content-p"/>
              <w:spacing w:line="480" w:lineRule="auto"/>
            </w:pPr>
            <w:r w:rsidRPr="00F86914">
              <w:t>www.theguardian.com/world/2</w:t>
            </w:r>
            <w:r w:rsidRPr="00F86914">
              <w:lastRenderedPageBreak/>
              <w:t>014/dec/04/-sp-russia-prison-tatyana-gavrilova-pussy-riot</w:t>
            </w:r>
          </w:p>
        </w:tc>
        <w:tc>
          <w:tcPr>
            <w:tcW w:w="2338" w:type="dxa"/>
          </w:tcPr>
          <w:p w:rsidR="00BF406F" w:rsidRPr="00F86914" w:rsidRDefault="004865AB" w:rsidP="001151C0">
            <w:pPr>
              <w:pStyle w:val="content-p"/>
              <w:spacing w:line="480" w:lineRule="auto"/>
            </w:pPr>
            <w:hyperlink r:id="rId8" w:history="1">
              <w:r w:rsidR="00D35B1F" w:rsidRPr="00F86914">
                <w:rPr>
                  <w:rStyle w:val="Hyperlink"/>
                  <w:color w:val="auto"/>
                  <w:u w:val="none"/>
                </w:rPr>
                <w:t>www.miamiherald/news/nation</w:t>
              </w:r>
            </w:hyperlink>
          </w:p>
          <w:p w:rsidR="00D35B1F" w:rsidRPr="00F86914" w:rsidRDefault="00D35B1F" w:rsidP="001151C0">
            <w:pPr>
              <w:pStyle w:val="content-p"/>
              <w:spacing w:line="480" w:lineRule="auto"/>
            </w:pPr>
          </w:p>
          <w:p w:rsidR="00D35B1F" w:rsidRPr="00F86914" w:rsidRDefault="00D35B1F" w:rsidP="001151C0">
            <w:pPr>
              <w:pStyle w:val="content-p"/>
              <w:spacing w:line="480" w:lineRule="auto"/>
            </w:pPr>
          </w:p>
        </w:tc>
        <w:tc>
          <w:tcPr>
            <w:tcW w:w="2338" w:type="dxa"/>
          </w:tcPr>
          <w:p w:rsidR="00BF406F" w:rsidRPr="00C91944" w:rsidRDefault="00D35B1F" w:rsidP="001151C0">
            <w:pPr>
              <w:pStyle w:val="content-p"/>
              <w:spacing w:line="480" w:lineRule="auto"/>
            </w:pPr>
            <w:r>
              <w:lastRenderedPageBreak/>
              <w:t>http://www.startribune.com/time-for-minnesota-to-rethink-the-practice-of-solitary-confinement</w:t>
            </w:r>
          </w:p>
        </w:tc>
      </w:tr>
    </w:tbl>
    <w:p w:rsidR="00DF55BD" w:rsidRDefault="006C4CF4" w:rsidP="001151C0">
      <w:pPr>
        <w:pStyle w:val="content-p"/>
        <w:spacing w:line="480" w:lineRule="auto"/>
        <w:rPr>
          <w:b/>
        </w:rPr>
      </w:pPr>
      <w:r w:rsidRPr="006C4CF4">
        <w:rPr>
          <w:b/>
        </w:rPr>
        <w:lastRenderedPageBreak/>
        <w:t>Key findings</w:t>
      </w:r>
    </w:p>
    <w:p w:rsidR="00253CDE" w:rsidRPr="0010574C" w:rsidRDefault="00253CDE" w:rsidP="0070601B">
      <w:pPr>
        <w:pStyle w:val="content-p"/>
        <w:spacing w:line="480" w:lineRule="auto"/>
        <w:ind w:firstLine="720"/>
      </w:pPr>
      <w:r w:rsidRPr="0010574C">
        <w:t xml:space="preserve">As to whether solitary confinement is ethical or not, this </w:t>
      </w:r>
      <w:r w:rsidR="0010574C" w:rsidRPr="0010574C">
        <w:t>depends</w:t>
      </w:r>
      <w:r w:rsidRPr="0010574C">
        <w:t xml:space="preserve"> on when one weighs the pros and cons and ultimately with sufficient knowledge they debate on which side to support.</w:t>
      </w:r>
    </w:p>
    <w:p w:rsidR="006E18A1" w:rsidRPr="00730B12" w:rsidRDefault="004865AB" w:rsidP="001151C0">
      <w:pPr>
        <w:spacing w:line="480" w:lineRule="auto"/>
        <w:rPr>
          <w:color w:val="FF0000"/>
        </w:rPr>
      </w:pPr>
    </w:p>
    <w:sectPr w:rsidR="006E18A1" w:rsidRPr="00730B1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5AB" w:rsidRDefault="004865AB" w:rsidP="00BC3CEE">
      <w:pPr>
        <w:spacing w:after="0" w:line="240" w:lineRule="auto"/>
      </w:pPr>
      <w:r>
        <w:separator/>
      </w:r>
    </w:p>
  </w:endnote>
  <w:endnote w:type="continuationSeparator" w:id="0">
    <w:p w:rsidR="004865AB" w:rsidRDefault="004865AB" w:rsidP="00BC3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5AB" w:rsidRDefault="004865AB" w:rsidP="00BC3CEE">
      <w:pPr>
        <w:spacing w:after="0" w:line="240" w:lineRule="auto"/>
      </w:pPr>
      <w:r>
        <w:separator/>
      </w:r>
    </w:p>
  </w:footnote>
  <w:footnote w:type="continuationSeparator" w:id="0">
    <w:p w:rsidR="004865AB" w:rsidRDefault="004865AB" w:rsidP="00BC3C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CEE" w:rsidRPr="00BC3CEE" w:rsidRDefault="00BC3CEE" w:rsidP="00BC3CEE">
    <w:pPr>
      <w:pStyle w:val="Header"/>
      <w:spacing w:line="480" w:lineRule="auto"/>
      <w:jc w:val="right"/>
      <w:rPr>
        <w:rFonts w:ascii="Times New Roman" w:hAnsi="Times New Roman" w:cs="Times New Roman"/>
        <w:sz w:val="24"/>
      </w:rPr>
    </w:pPr>
    <w:r w:rsidRPr="00BC3CEE">
      <w:rPr>
        <w:rFonts w:ascii="Times New Roman" w:hAnsi="Times New Roman" w:cs="Times New Roman"/>
        <w:sz w:val="24"/>
      </w:rPr>
      <w:t>Surname</w:t>
    </w:r>
    <w:sdt>
      <w:sdtPr>
        <w:rPr>
          <w:rFonts w:ascii="Times New Roman" w:hAnsi="Times New Roman" w:cs="Times New Roman"/>
          <w:sz w:val="24"/>
        </w:rPr>
        <w:id w:val="1355304161"/>
        <w:docPartObj>
          <w:docPartGallery w:val="Page Numbers (Top of Page)"/>
          <w:docPartUnique/>
        </w:docPartObj>
      </w:sdtPr>
      <w:sdtEndPr>
        <w:rPr>
          <w:noProof/>
        </w:rPr>
      </w:sdtEndPr>
      <w:sdtContent>
        <w:r w:rsidRPr="00BC3CEE">
          <w:rPr>
            <w:rFonts w:ascii="Times New Roman" w:hAnsi="Times New Roman" w:cs="Times New Roman"/>
            <w:sz w:val="24"/>
          </w:rPr>
          <w:fldChar w:fldCharType="begin"/>
        </w:r>
        <w:r w:rsidRPr="00BC3CEE">
          <w:rPr>
            <w:rFonts w:ascii="Times New Roman" w:hAnsi="Times New Roman" w:cs="Times New Roman"/>
            <w:sz w:val="24"/>
          </w:rPr>
          <w:instrText xml:space="preserve"> PAGE   \* MERGEFORMAT </w:instrText>
        </w:r>
        <w:r w:rsidRPr="00BC3CEE">
          <w:rPr>
            <w:rFonts w:ascii="Times New Roman" w:hAnsi="Times New Roman" w:cs="Times New Roman"/>
            <w:sz w:val="24"/>
          </w:rPr>
          <w:fldChar w:fldCharType="separate"/>
        </w:r>
        <w:r w:rsidR="005E0F8D">
          <w:rPr>
            <w:rFonts w:ascii="Times New Roman" w:hAnsi="Times New Roman" w:cs="Times New Roman"/>
            <w:noProof/>
            <w:sz w:val="24"/>
          </w:rPr>
          <w:t>4</w:t>
        </w:r>
        <w:r w:rsidRPr="00BC3CEE">
          <w:rPr>
            <w:rFonts w:ascii="Times New Roman" w:hAnsi="Times New Roman" w:cs="Times New Roman"/>
            <w:noProof/>
            <w:sz w:val="24"/>
          </w:rPr>
          <w:fldChar w:fldCharType="end"/>
        </w:r>
      </w:sdtContent>
    </w:sdt>
  </w:p>
  <w:p w:rsidR="00BC3CEE" w:rsidRPr="00BC3CEE" w:rsidRDefault="00BC3CEE" w:rsidP="00BC3CEE">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498"/>
    <w:rsid w:val="00025526"/>
    <w:rsid w:val="00094640"/>
    <w:rsid w:val="000B161E"/>
    <w:rsid w:val="000C0458"/>
    <w:rsid w:val="000F7537"/>
    <w:rsid w:val="0010574C"/>
    <w:rsid w:val="001151C0"/>
    <w:rsid w:val="00115757"/>
    <w:rsid w:val="00127AF1"/>
    <w:rsid w:val="00157702"/>
    <w:rsid w:val="0020643A"/>
    <w:rsid w:val="00253CDE"/>
    <w:rsid w:val="0027515F"/>
    <w:rsid w:val="003179FA"/>
    <w:rsid w:val="00333142"/>
    <w:rsid w:val="00341A3F"/>
    <w:rsid w:val="0036509E"/>
    <w:rsid w:val="003E46AE"/>
    <w:rsid w:val="00401187"/>
    <w:rsid w:val="00403D58"/>
    <w:rsid w:val="0046299E"/>
    <w:rsid w:val="004865AB"/>
    <w:rsid w:val="00487498"/>
    <w:rsid w:val="004A1FC7"/>
    <w:rsid w:val="004F0E4E"/>
    <w:rsid w:val="005E0F8D"/>
    <w:rsid w:val="005E171A"/>
    <w:rsid w:val="005F43A7"/>
    <w:rsid w:val="00617606"/>
    <w:rsid w:val="00651364"/>
    <w:rsid w:val="00654342"/>
    <w:rsid w:val="00657EB0"/>
    <w:rsid w:val="00673CEA"/>
    <w:rsid w:val="006C4CF4"/>
    <w:rsid w:val="0070601B"/>
    <w:rsid w:val="007229E4"/>
    <w:rsid w:val="00730B12"/>
    <w:rsid w:val="007933C5"/>
    <w:rsid w:val="00794CCF"/>
    <w:rsid w:val="007B7ED1"/>
    <w:rsid w:val="0085616F"/>
    <w:rsid w:val="008A3617"/>
    <w:rsid w:val="008B0283"/>
    <w:rsid w:val="008F7AE7"/>
    <w:rsid w:val="00937EEB"/>
    <w:rsid w:val="009709D4"/>
    <w:rsid w:val="009A264F"/>
    <w:rsid w:val="009C5CEE"/>
    <w:rsid w:val="00A74235"/>
    <w:rsid w:val="00AE7112"/>
    <w:rsid w:val="00AF440D"/>
    <w:rsid w:val="00BB5936"/>
    <w:rsid w:val="00BB7C1B"/>
    <w:rsid w:val="00BC3CEE"/>
    <w:rsid w:val="00BF406F"/>
    <w:rsid w:val="00C1285C"/>
    <w:rsid w:val="00C410AD"/>
    <w:rsid w:val="00C41B2B"/>
    <w:rsid w:val="00C60215"/>
    <w:rsid w:val="00C824AC"/>
    <w:rsid w:val="00C91944"/>
    <w:rsid w:val="00CD3479"/>
    <w:rsid w:val="00CF170C"/>
    <w:rsid w:val="00D35B1F"/>
    <w:rsid w:val="00DB7C11"/>
    <w:rsid w:val="00DF35C5"/>
    <w:rsid w:val="00DF55BD"/>
    <w:rsid w:val="00E71824"/>
    <w:rsid w:val="00E833A5"/>
    <w:rsid w:val="00ED6415"/>
    <w:rsid w:val="00F61B21"/>
    <w:rsid w:val="00F83429"/>
    <w:rsid w:val="00F86914"/>
    <w:rsid w:val="00FC406E"/>
    <w:rsid w:val="00FD6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p">
    <w:name w:val="content-p"/>
    <w:basedOn w:val="Normal"/>
    <w:rsid w:val="004874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7498"/>
    <w:rPr>
      <w:color w:val="0000FF"/>
      <w:u w:val="single"/>
    </w:rPr>
  </w:style>
  <w:style w:type="table" w:styleId="TableGrid">
    <w:name w:val="Table Grid"/>
    <w:basedOn w:val="TableNormal"/>
    <w:uiPriority w:val="39"/>
    <w:rsid w:val="00DF5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A26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3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CEE"/>
  </w:style>
  <w:style w:type="paragraph" w:styleId="Footer">
    <w:name w:val="footer"/>
    <w:basedOn w:val="Normal"/>
    <w:link w:val="FooterChar"/>
    <w:uiPriority w:val="99"/>
    <w:unhideWhenUsed/>
    <w:rsid w:val="00BC3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C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p">
    <w:name w:val="content-p"/>
    <w:basedOn w:val="Normal"/>
    <w:rsid w:val="004874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7498"/>
    <w:rPr>
      <w:color w:val="0000FF"/>
      <w:u w:val="single"/>
    </w:rPr>
  </w:style>
  <w:style w:type="table" w:styleId="TableGrid">
    <w:name w:val="Table Grid"/>
    <w:basedOn w:val="TableNormal"/>
    <w:uiPriority w:val="39"/>
    <w:rsid w:val="00DF5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A26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3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CEE"/>
  </w:style>
  <w:style w:type="paragraph" w:styleId="Footer">
    <w:name w:val="footer"/>
    <w:basedOn w:val="Normal"/>
    <w:link w:val="FooterChar"/>
    <w:uiPriority w:val="99"/>
    <w:unhideWhenUsed/>
    <w:rsid w:val="00BC3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97714">
      <w:bodyDiv w:val="1"/>
      <w:marLeft w:val="0"/>
      <w:marRight w:val="0"/>
      <w:marTop w:val="0"/>
      <w:marBottom w:val="0"/>
      <w:divBdr>
        <w:top w:val="none" w:sz="0" w:space="0" w:color="auto"/>
        <w:left w:val="none" w:sz="0" w:space="0" w:color="auto"/>
        <w:bottom w:val="none" w:sz="0" w:space="0" w:color="auto"/>
        <w:right w:val="none" w:sz="0" w:space="0" w:color="auto"/>
      </w:divBdr>
    </w:div>
    <w:div w:id="767774731">
      <w:bodyDiv w:val="1"/>
      <w:marLeft w:val="0"/>
      <w:marRight w:val="0"/>
      <w:marTop w:val="0"/>
      <w:marBottom w:val="0"/>
      <w:divBdr>
        <w:top w:val="none" w:sz="0" w:space="0" w:color="auto"/>
        <w:left w:val="none" w:sz="0" w:space="0" w:color="auto"/>
        <w:bottom w:val="none" w:sz="0" w:space="0" w:color="auto"/>
        <w:right w:val="none" w:sz="0" w:space="0" w:color="auto"/>
      </w:divBdr>
    </w:div>
    <w:div w:id="1529487840">
      <w:bodyDiv w:val="1"/>
      <w:marLeft w:val="0"/>
      <w:marRight w:val="0"/>
      <w:marTop w:val="0"/>
      <w:marBottom w:val="0"/>
      <w:divBdr>
        <w:top w:val="none" w:sz="0" w:space="0" w:color="auto"/>
        <w:left w:val="none" w:sz="0" w:space="0" w:color="auto"/>
        <w:bottom w:val="none" w:sz="0" w:space="0" w:color="auto"/>
        <w:right w:val="none" w:sz="0" w:space="0" w:color="auto"/>
      </w:divBdr>
    </w:div>
    <w:div w:id="1872955355">
      <w:bodyDiv w:val="1"/>
      <w:marLeft w:val="0"/>
      <w:marRight w:val="0"/>
      <w:marTop w:val="0"/>
      <w:marBottom w:val="0"/>
      <w:divBdr>
        <w:top w:val="none" w:sz="0" w:space="0" w:color="auto"/>
        <w:left w:val="none" w:sz="0" w:space="0" w:color="auto"/>
        <w:bottom w:val="none" w:sz="0" w:space="0" w:color="auto"/>
        <w:right w:val="none" w:sz="0" w:space="0" w:color="auto"/>
      </w:divBdr>
    </w:div>
    <w:div w:id="211913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amiherald/news/nation" TargetMode="External"/><Relationship Id="rId3" Type="http://schemas.openxmlformats.org/officeDocument/2006/relationships/settings" Target="settings.xml"/><Relationship Id="rId7" Type="http://schemas.openxmlformats.org/officeDocument/2006/relationships/hyperlink" Target="https://connectusfund.org/13-most-valid-pros-and-cons-of-solitary-confine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2018-02-18T17:00:00Z</dcterms:created>
  <dcterms:modified xsi:type="dcterms:W3CDTF">2018-02-18T17:00:00Z</dcterms:modified>
</cp:coreProperties>
</file>